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"/>
        <w:tblpPr w:leftFromText="180" w:rightFromText="180" w:tblpY="540"/>
        <w:tblW w:w="0" w:type="auto"/>
        <w:tblLook w:val="04A0"/>
      </w:tblPr>
      <w:tblGrid>
        <w:gridCol w:w="965"/>
        <w:gridCol w:w="5196"/>
        <w:gridCol w:w="3081"/>
      </w:tblGrid>
      <w:tr w:rsidR="000D7DCD" w:rsidTr="00254741">
        <w:trPr>
          <w:cnfStyle w:val="100000000000"/>
        </w:trPr>
        <w:tc>
          <w:tcPr>
            <w:cnfStyle w:val="001000000000"/>
            <w:tcW w:w="965" w:type="dxa"/>
          </w:tcPr>
          <w:p w:rsidR="000D7DCD" w:rsidRDefault="000D7DCD" w:rsidP="00254741"/>
        </w:tc>
        <w:tc>
          <w:tcPr>
            <w:tcW w:w="5196" w:type="dxa"/>
          </w:tcPr>
          <w:p w:rsidR="000D7DCD" w:rsidRDefault="000D7DCD" w:rsidP="00254741">
            <w:pPr>
              <w:cnfStyle w:val="100000000000"/>
            </w:pPr>
          </w:p>
        </w:tc>
        <w:tc>
          <w:tcPr>
            <w:tcW w:w="3081" w:type="dxa"/>
          </w:tcPr>
          <w:p w:rsidR="000D7DCD" w:rsidRDefault="000D7DCD" w:rsidP="00254741">
            <w:pPr>
              <w:cnfStyle w:val="100000000000"/>
            </w:pPr>
          </w:p>
        </w:tc>
      </w:tr>
      <w:tr w:rsidR="000D7DCD" w:rsidTr="00254741">
        <w:trPr>
          <w:cnfStyle w:val="000000100000"/>
        </w:trPr>
        <w:tc>
          <w:tcPr>
            <w:cnfStyle w:val="001000000000"/>
            <w:tcW w:w="965" w:type="dxa"/>
          </w:tcPr>
          <w:p w:rsidR="000D7DCD" w:rsidRDefault="000D7DCD" w:rsidP="00254741">
            <w:r>
              <w:t>1.</w:t>
            </w:r>
          </w:p>
        </w:tc>
        <w:tc>
          <w:tcPr>
            <w:tcW w:w="5196" w:type="dxa"/>
          </w:tcPr>
          <w:p w:rsidR="000D7DCD" w:rsidRDefault="000D7DCD" w:rsidP="00254741">
            <w:pPr>
              <w:cnfStyle w:val="000000100000"/>
            </w:pPr>
            <w:r>
              <w:t xml:space="preserve">Visit    </w:t>
            </w:r>
            <w:hyperlink r:id="rId4" w:history="1">
              <w:r w:rsidRPr="00272984">
                <w:rPr>
                  <w:rStyle w:val="Hyperlink"/>
                </w:rPr>
                <w:t>www.sedanceacademy.co.uk</w:t>
              </w:r>
            </w:hyperlink>
          </w:p>
        </w:tc>
        <w:tc>
          <w:tcPr>
            <w:tcW w:w="3081" w:type="dxa"/>
          </w:tcPr>
          <w:p w:rsidR="000D7DCD" w:rsidRDefault="000D7DCD" w:rsidP="00254741">
            <w:pPr>
              <w:cnfStyle w:val="000000100000"/>
            </w:pPr>
          </w:p>
        </w:tc>
      </w:tr>
      <w:tr w:rsidR="000D7DCD" w:rsidTr="00254741">
        <w:trPr>
          <w:cnfStyle w:val="000000010000"/>
        </w:trPr>
        <w:tc>
          <w:tcPr>
            <w:cnfStyle w:val="001000000000"/>
            <w:tcW w:w="965" w:type="dxa"/>
          </w:tcPr>
          <w:p w:rsidR="000D7DCD" w:rsidRDefault="000D7DCD" w:rsidP="00254741">
            <w:r>
              <w:t>2.</w:t>
            </w:r>
          </w:p>
        </w:tc>
        <w:tc>
          <w:tcPr>
            <w:tcW w:w="5196" w:type="dxa"/>
          </w:tcPr>
          <w:p w:rsidR="000D7DCD" w:rsidRDefault="000D7DCD" w:rsidP="00254741">
            <w:pPr>
              <w:cnfStyle w:val="000000010000"/>
            </w:pPr>
            <w:r>
              <w:t xml:space="preserve">Click on </w:t>
            </w:r>
            <w:r w:rsidRPr="00254741">
              <w:rPr>
                <w:shd w:val="clear" w:color="auto" w:fill="FFFF00"/>
              </w:rPr>
              <w:t>Services</w:t>
            </w:r>
            <w:r w:rsidR="00D72227">
              <w:rPr>
                <w:shd w:val="clear" w:color="auto" w:fill="FFFF00"/>
              </w:rPr>
              <w:t xml:space="preserve"> - Packages</w:t>
            </w:r>
          </w:p>
        </w:tc>
        <w:tc>
          <w:tcPr>
            <w:tcW w:w="3081" w:type="dxa"/>
          </w:tcPr>
          <w:p w:rsidR="000D7DCD" w:rsidRDefault="000D7DCD" w:rsidP="00254741">
            <w:pPr>
              <w:cnfStyle w:val="000000010000"/>
            </w:pPr>
          </w:p>
        </w:tc>
      </w:tr>
      <w:tr w:rsidR="000D7DCD" w:rsidTr="00254741">
        <w:trPr>
          <w:cnfStyle w:val="000000100000"/>
        </w:trPr>
        <w:tc>
          <w:tcPr>
            <w:cnfStyle w:val="001000000000"/>
            <w:tcW w:w="965" w:type="dxa"/>
          </w:tcPr>
          <w:p w:rsidR="000D7DCD" w:rsidRDefault="000D7DCD" w:rsidP="00254741">
            <w:r>
              <w:t>3.</w:t>
            </w:r>
          </w:p>
        </w:tc>
        <w:tc>
          <w:tcPr>
            <w:tcW w:w="5196" w:type="dxa"/>
          </w:tcPr>
          <w:p w:rsidR="000D7DCD" w:rsidRDefault="000D7DCD" w:rsidP="00254741">
            <w:pPr>
              <w:cnfStyle w:val="000000100000"/>
            </w:pPr>
            <w:r>
              <w:t xml:space="preserve">Browse </w:t>
            </w:r>
            <w:r w:rsidRPr="00254741">
              <w:rPr>
                <w:shd w:val="clear" w:color="auto" w:fill="FF0000"/>
              </w:rPr>
              <w:t>(DO NOT BUY ONLINE)</w:t>
            </w:r>
          </w:p>
        </w:tc>
        <w:tc>
          <w:tcPr>
            <w:tcW w:w="3081" w:type="dxa"/>
          </w:tcPr>
          <w:p w:rsidR="000D7DCD" w:rsidRDefault="000D7DCD" w:rsidP="00254741">
            <w:pPr>
              <w:cnfStyle w:val="000000100000"/>
            </w:pPr>
          </w:p>
        </w:tc>
      </w:tr>
      <w:tr w:rsidR="000D7DCD" w:rsidTr="00254741">
        <w:trPr>
          <w:cnfStyle w:val="000000010000"/>
        </w:trPr>
        <w:tc>
          <w:tcPr>
            <w:cnfStyle w:val="001000000000"/>
            <w:tcW w:w="965" w:type="dxa"/>
          </w:tcPr>
          <w:p w:rsidR="000D7DCD" w:rsidRDefault="000D7DCD" w:rsidP="00254741">
            <w:r>
              <w:t>4.</w:t>
            </w:r>
          </w:p>
        </w:tc>
        <w:tc>
          <w:tcPr>
            <w:tcW w:w="5196" w:type="dxa"/>
          </w:tcPr>
          <w:p w:rsidR="000D7DCD" w:rsidRDefault="000D7DCD" w:rsidP="00254741">
            <w:pPr>
              <w:cnfStyle w:val="000000010000"/>
            </w:pPr>
            <w:r>
              <w:t xml:space="preserve">Message </w:t>
            </w:r>
            <w:r w:rsidR="00C11AEE">
              <w:t>Sophie your package option; including choice of classes</w:t>
            </w:r>
          </w:p>
        </w:tc>
        <w:tc>
          <w:tcPr>
            <w:tcW w:w="3081" w:type="dxa"/>
          </w:tcPr>
          <w:p w:rsidR="000D7DCD" w:rsidRDefault="00C11AEE" w:rsidP="00254741">
            <w:pPr>
              <w:cnfStyle w:val="000000010000"/>
            </w:pPr>
            <w:r>
              <w:t xml:space="preserve">e.g. Hey Sophie, </w:t>
            </w:r>
          </w:p>
          <w:p w:rsidR="00C11AEE" w:rsidRDefault="00C11AEE" w:rsidP="00254741">
            <w:pPr>
              <w:cnfStyle w:val="000000010000"/>
            </w:pPr>
            <w:r>
              <w:t xml:space="preserve">Silver Package = </w:t>
            </w:r>
            <w:proofErr w:type="spellStart"/>
            <w:r>
              <w:t>Martyn</w:t>
            </w:r>
            <w:proofErr w:type="spellEnd"/>
            <w:r>
              <w:t xml:space="preserve"> class &amp; Atom</w:t>
            </w:r>
          </w:p>
        </w:tc>
      </w:tr>
      <w:tr w:rsidR="000D7DCD" w:rsidTr="00254741">
        <w:trPr>
          <w:cnfStyle w:val="000000100000"/>
        </w:trPr>
        <w:tc>
          <w:tcPr>
            <w:cnfStyle w:val="001000000000"/>
            <w:tcW w:w="965" w:type="dxa"/>
          </w:tcPr>
          <w:p w:rsidR="000D7DCD" w:rsidRDefault="000D7DCD" w:rsidP="00254741">
            <w:r>
              <w:t xml:space="preserve">5. </w:t>
            </w:r>
          </w:p>
        </w:tc>
        <w:tc>
          <w:tcPr>
            <w:tcW w:w="5196" w:type="dxa"/>
          </w:tcPr>
          <w:p w:rsidR="000D7DCD" w:rsidRDefault="000D7DCD" w:rsidP="00254741">
            <w:pPr>
              <w:cnfStyle w:val="000000100000"/>
            </w:pPr>
            <w:r>
              <w:t>Set up Direct Debit on your Mobile Banking App</w:t>
            </w:r>
          </w:p>
        </w:tc>
        <w:tc>
          <w:tcPr>
            <w:tcW w:w="3081" w:type="dxa"/>
          </w:tcPr>
          <w:p w:rsidR="000D7DCD" w:rsidRDefault="000D7DCD" w:rsidP="00254741">
            <w:pPr>
              <w:cnfStyle w:val="000000100000"/>
            </w:pPr>
          </w:p>
        </w:tc>
      </w:tr>
      <w:tr w:rsidR="000D7DCD" w:rsidTr="00254741">
        <w:trPr>
          <w:cnfStyle w:val="000000010000"/>
        </w:trPr>
        <w:tc>
          <w:tcPr>
            <w:cnfStyle w:val="001000000000"/>
            <w:tcW w:w="965" w:type="dxa"/>
          </w:tcPr>
          <w:p w:rsidR="000D7DCD" w:rsidRDefault="000D7DCD" w:rsidP="00254741">
            <w:r>
              <w:t xml:space="preserve">6. </w:t>
            </w:r>
          </w:p>
        </w:tc>
        <w:tc>
          <w:tcPr>
            <w:tcW w:w="5196" w:type="dxa"/>
          </w:tcPr>
          <w:p w:rsidR="000D7DCD" w:rsidRDefault="000D7DCD" w:rsidP="00254741">
            <w:pPr>
              <w:cnfStyle w:val="000000010000"/>
            </w:pPr>
            <w:r>
              <w:t>30-90-82    10818968</w:t>
            </w:r>
          </w:p>
        </w:tc>
        <w:tc>
          <w:tcPr>
            <w:tcW w:w="3081" w:type="dxa"/>
          </w:tcPr>
          <w:p w:rsidR="000D7DCD" w:rsidRDefault="000D7DCD" w:rsidP="00254741">
            <w:pPr>
              <w:cnfStyle w:val="000000010000"/>
            </w:pPr>
          </w:p>
        </w:tc>
      </w:tr>
      <w:tr w:rsidR="000D7DCD" w:rsidTr="00254741">
        <w:trPr>
          <w:cnfStyle w:val="000000100000"/>
        </w:trPr>
        <w:tc>
          <w:tcPr>
            <w:cnfStyle w:val="001000000000"/>
            <w:tcW w:w="965" w:type="dxa"/>
          </w:tcPr>
          <w:p w:rsidR="000D7DCD" w:rsidRDefault="000D7DCD" w:rsidP="00254741">
            <w:r>
              <w:t xml:space="preserve">7. </w:t>
            </w:r>
          </w:p>
        </w:tc>
        <w:tc>
          <w:tcPr>
            <w:tcW w:w="5196" w:type="dxa"/>
          </w:tcPr>
          <w:p w:rsidR="000D7DCD" w:rsidRDefault="000D7DCD" w:rsidP="00254741">
            <w:pPr>
              <w:cnfStyle w:val="000000100000"/>
            </w:pPr>
            <w:r>
              <w:t>Once paid, download ZOOM (mobile or laptop) and sign up</w:t>
            </w:r>
          </w:p>
        </w:tc>
        <w:tc>
          <w:tcPr>
            <w:tcW w:w="3081" w:type="dxa"/>
          </w:tcPr>
          <w:p w:rsidR="000D7DCD" w:rsidRDefault="000D7DCD" w:rsidP="00254741">
            <w:pPr>
              <w:cnfStyle w:val="000000100000"/>
            </w:pPr>
          </w:p>
        </w:tc>
      </w:tr>
      <w:tr w:rsidR="000D7DCD" w:rsidTr="00254741">
        <w:trPr>
          <w:cnfStyle w:val="000000010000"/>
        </w:trPr>
        <w:tc>
          <w:tcPr>
            <w:cnfStyle w:val="001000000000"/>
            <w:tcW w:w="965" w:type="dxa"/>
          </w:tcPr>
          <w:p w:rsidR="000D7DCD" w:rsidRDefault="000D7DCD" w:rsidP="00254741">
            <w:r>
              <w:t xml:space="preserve">8. </w:t>
            </w:r>
          </w:p>
        </w:tc>
        <w:tc>
          <w:tcPr>
            <w:tcW w:w="5196" w:type="dxa"/>
          </w:tcPr>
          <w:p w:rsidR="000D7DCD" w:rsidRDefault="000D7DCD" w:rsidP="00254741">
            <w:pPr>
              <w:cnfStyle w:val="000000010000"/>
            </w:pPr>
            <w:r>
              <w:t>Message Sophie to inform zoom has been downloaded</w:t>
            </w:r>
          </w:p>
        </w:tc>
        <w:tc>
          <w:tcPr>
            <w:tcW w:w="3081" w:type="dxa"/>
          </w:tcPr>
          <w:p w:rsidR="000D7DCD" w:rsidRDefault="000D7DCD" w:rsidP="00254741">
            <w:pPr>
              <w:cnfStyle w:val="000000010000"/>
            </w:pPr>
          </w:p>
        </w:tc>
      </w:tr>
      <w:tr w:rsidR="000D7DCD" w:rsidTr="00254741">
        <w:trPr>
          <w:cnfStyle w:val="000000100000"/>
        </w:trPr>
        <w:tc>
          <w:tcPr>
            <w:cnfStyle w:val="001000000000"/>
            <w:tcW w:w="965" w:type="dxa"/>
          </w:tcPr>
          <w:p w:rsidR="000D7DCD" w:rsidRDefault="000D7DCD" w:rsidP="00254741">
            <w:r>
              <w:t xml:space="preserve">9. </w:t>
            </w:r>
          </w:p>
        </w:tc>
        <w:tc>
          <w:tcPr>
            <w:tcW w:w="5196" w:type="dxa"/>
          </w:tcPr>
          <w:p w:rsidR="000D7DCD" w:rsidRDefault="000D7DCD" w:rsidP="00254741">
            <w:pPr>
              <w:cnfStyle w:val="000000100000"/>
            </w:pPr>
            <w:r>
              <w:t>A meeting code will be sent to you</w:t>
            </w:r>
          </w:p>
        </w:tc>
        <w:tc>
          <w:tcPr>
            <w:tcW w:w="3081" w:type="dxa"/>
          </w:tcPr>
          <w:p w:rsidR="000D7DCD" w:rsidRDefault="000D7DCD" w:rsidP="00254741">
            <w:pPr>
              <w:cnfStyle w:val="000000100000"/>
            </w:pPr>
          </w:p>
        </w:tc>
      </w:tr>
      <w:tr w:rsidR="000D7DCD" w:rsidTr="00254741">
        <w:trPr>
          <w:cnfStyle w:val="000000010000"/>
        </w:trPr>
        <w:tc>
          <w:tcPr>
            <w:cnfStyle w:val="001000000000"/>
            <w:tcW w:w="965" w:type="dxa"/>
          </w:tcPr>
          <w:p w:rsidR="000D7DCD" w:rsidRDefault="000D7DCD" w:rsidP="00254741">
            <w:r>
              <w:t xml:space="preserve">10. </w:t>
            </w:r>
          </w:p>
        </w:tc>
        <w:tc>
          <w:tcPr>
            <w:tcW w:w="5196" w:type="dxa"/>
          </w:tcPr>
          <w:p w:rsidR="000D7DCD" w:rsidRDefault="000D7DCD" w:rsidP="00254741">
            <w:pPr>
              <w:cnfStyle w:val="000000010000"/>
            </w:pPr>
            <w:r>
              <w:t>Click the option in top right, join meeting</w:t>
            </w:r>
          </w:p>
        </w:tc>
        <w:tc>
          <w:tcPr>
            <w:tcW w:w="3081" w:type="dxa"/>
          </w:tcPr>
          <w:p w:rsidR="000D7DCD" w:rsidRDefault="000D7DCD" w:rsidP="00254741">
            <w:pPr>
              <w:cnfStyle w:val="000000010000"/>
            </w:pPr>
          </w:p>
        </w:tc>
      </w:tr>
      <w:tr w:rsidR="000D7DCD" w:rsidTr="00254741">
        <w:trPr>
          <w:cnfStyle w:val="000000100000"/>
        </w:trPr>
        <w:tc>
          <w:tcPr>
            <w:cnfStyle w:val="001000000000"/>
            <w:tcW w:w="965" w:type="dxa"/>
          </w:tcPr>
          <w:p w:rsidR="000D7DCD" w:rsidRDefault="000D7DCD" w:rsidP="00254741">
            <w:r>
              <w:t xml:space="preserve">11. </w:t>
            </w:r>
          </w:p>
        </w:tc>
        <w:tc>
          <w:tcPr>
            <w:tcW w:w="5196" w:type="dxa"/>
          </w:tcPr>
          <w:p w:rsidR="000D7DCD" w:rsidRDefault="000D7DCD" w:rsidP="00254741">
            <w:pPr>
              <w:cnfStyle w:val="000000100000"/>
            </w:pPr>
            <w:r>
              <w:t xml:space="preserve">Enter code.... Ta </w:t>
            </w:r>
            <w:proofErr w:type="spellStart"/>
            <w:r>
              <w:t>Da</w:t>
            </w:r>
            <w:proofErr w:type="spellEnd"/>
            <w:r>
              <w:t xml:space="preserve">! </w:t>
            </w:r>
          </w:p>
        </w:tc>
        <w:tc>
          <w:tcPr>
            <w:tcW w:w="3081" w:type="dxa"/>
          </w:tcPr>
          <w:p w:rsidR="000D7DCD" w:rsidRDefault="000D7DCD" w:rsidP="00254741">
            <w:pPr>
              <w:cnfStyle w:val="000000100000"/>
            </w:pPr>
          </w:p>
        </w:tc>
      </w:tr>
      <w:tr w:rsidR="000D7DCD" w:rsidTr="00254741">
        <w:trPr>
          <w:cnfStyle w:val="000000010000"/>
        </w:trPr>
        <w:tc>
          <w:tcPr>
            <w:cnfStyle w:val="001000000000"/>
            <w:tcW w:w="965" w:type="dxa"/>
          </w:tcPr>
          <w:p w:rsidR="000D7DCD" w:rsidRDefault="000D7DCD" w:rsidP="00254741">
            <w:r>
              <w:t xml:space="preserve">12. </w:t>
            </w:r>
          </w:p>
        </w:tc>
        <w:tc>
          <w:tcPr>
            <w:tcW w:w="5196" w:type="dxa"/>
          </w:tcPr>
          <w:p w:rsidR="000D7DCD" w:rsidRDefault="00C11AEE" w:rsidP="00254741">
            <w:pPr>
              <w:cnfStyle w:val="000000010000"/>
            </w:pPr>
            <w:r>
              <w:t xml:space="preserve">Invites will be sent to you also, plus to can add meetings to your Calendar to help remind you </w:t>
            </w:r>
            <w:r>
              <w:sym w:font="Wingdings" w:char="F04A"/>
            </w:r>
            <w:r>
              <w:t xml:space="preserve"> </w:t>
            </w:r>
          </w:p>
        </w:tc>
        <w:tc>
          <w:tcPr>
            <w:tcW w:w="3081" w:type="dxa"/>
          </w:tcPr>
          <w:p w:rsidR="000D7DCD" w:rsidRDefault="000D7DCD" w:rsidP="00254741">
            <w:pPr>
              <w:cnfStyle w:val="000000010000"/>
            </w:pPr>
          </w:p>
        </w:tc>
      </w:tr>
    </w:tbl>
    <w:p w:rsidR="00BA7321" w:rsidRDefault="00183D8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0.9pt;margin-top:-43pt;width:174.1pt;height:54.25pt;z-index:251660288;mso-position-horizontal-relative:margin;mso-position-vertical-relative:margin" fillcolor="#b6dde8 [1304]">
            <v:shadow color="#868686"/>
            <v:textpath style="font-family:&quot;Arial Black&quot;;v-text-kern:t" trim="t" fitpath="t" string="Information&#10;"/>
            <w10:wrap type="square" anchorx="margin" anchory="margin"/>
          </v:shape>
        </w:pict>
      </w:r>
    </w:p>
    <w:p w:rsidR="00254741" w:rsidRDefault="00254741">
      <w:pPr>
        <w:rPr>
          <w:b/>
          <w:u w:val="single"/>
        </w:rPr>
      </w:pPr>
    </w:p>
    <w:p w:rsidR="00C11AEE" w:rsidRDefault="00C11AEE">
      <w:pPr>
        <w:rPr>
          <w:b/>
          <w:u w:val="single"/>
        </w:rPr>
      </w:pPr>
      <w:r>
        <w:rPr>
          <w:b/>
          <w:u w:val="single"/>
        </w:rPr>
        <w:t xml:space="preserve">Important </w:t>
      </w:r>
      <w:r w:rsidR="00254741">
        <w:rPr>
          <w:b/>
          <w:u w:val="single"/>
        </w:rPr>
        <w:t>: 9</w:t>
      </w:r>
      <w:r w:rsidR="00254741" w:rsidRPr="00254741">
        <w:rPr>
          <w:b/>
          <w:u w:val="single"/>
          <w:vertAlign w:val="superscript"/>
        </w:rPr>
        <w:t>th</w:t>
      </w:r>
      <w:r w:rsidR="00254741">
        <w:rPr>
          <w:b/>
          <w:u w:val="single"/>
        </w:rPr>
        <w:t xml:space="preserve"> April 2020</w:t>
      </w:r>
    </w:p>
    <w:p w:rsidR="00C11AEE" w:rsidRDefault="00C11AEE">
      <w:r>
        <w:t xml:space="preserve">All of these packages are inclusive of Marvel Opening, Marvel Finale, other group show numbers and </w:t>
      </w:r>
      <w:proofErr w:type="gramStart"/>
      <w:r>
        <w:t>Ballet Training.</w:t>
      </w:r>
      <w:proofErr w:type="gramEnd"/>
      <w:r>
        <w:t xml:space="preserve"> </w:t>
      </w:r>
    </w:p>
    <w:p w:rsidR="00C11AEE" w:rsidRDefault="00C11AEE">
      <w:r>
        <w:t>All of these monthly direct debits include access to workshops in half term, dance camps, movie nights etc. As you pay a monthly fee during holiday periods, you do not ne</w:t>
      </w:r>
      <w:r w:rsidR="00254741">
        <w:t>ed to pay for holiday events. (This d</w:t>
      </w:r>
      <w:r>
        <w:t xml:space="preserve">oes not include Awards Night or Show Tickets). </w:t>
      </w:r>
    </w:p>
    <w:p w:rsidR="00C11AEE" w:rsidRDefault="00C11AEE">
      <w:r>
        <w:t xml:space="preserve">Should you not wish to continue this after the Lockdown period, please let Miss Sophie know before cancelling the direct </w:t>
      </w:r>
      <w:proofErr w:type="gramStart"/>
      <w:r>
        <w:t>debit.</w:t>
      </w:r>
      <w:proofErr w:type="gramEnd"/>
      <w:r>
        <w:t xml:space="preserve"> </w:t>
      </w:r>
      <w:r w:rsidR="00254741">
        <w:t xml:space="preserve">Cancellation of Direct </w:t>
      </w:r>
      <w:proofErr w:type="gramStart"/>
      <w:r w:rsidR="00254741">
        <w:t>Debit,</w:t>
      </w:r>
      <w:proofErr w:type="gramEnd"/>
      <w:r w:rsidR="00254741">
        <w:t xml:space="preserve"> will result in children not having access to codes for ZOOM for following months classes. </w:t>
      </w:r>
    </w:p>
    <w:p w:rsidR="00C11AEE" w:rsidRDefault="00C11AEE">
      <w:r>
        <w:t xml:space="preserve">You will receive a monthly breakdown receipt to your email address / or in lessons to clarify ending dates. </w:t>
      </w:r>
    </w:p>
    <w:p w:rsidR="00C11AEE" w:rsidRDefault="00C11AEE">
      <w:r>
        <w:t>The first payment is Monday 20</w:t>
      </w:r>
      <w:r w:rsidRPr="00C11AEE">
        <w:rPr>
          <w:vertAlign w:val="superscript"/>
        </w:rPr>
        <w:t>th</w:t>
      </w:r>
      <w:r>
        <w:t xml:space="preserve"> April 2020 and finishes </w:t>
      </w:r>
      <w:r w:rsidR="00254741">
        <w:t>Tuesday</w:t>
      </w:r>
      <w:r>
        <w:t xml:space="preserve"> </w:t>
      </w:r>
      <w:r w:rsidR="00254741">
        <w:t>19</w:t>
      </w:r>
      <w:r w:rsidRPr="00C11AEE">
        <w:rPr>
          <w:vertAlign w:val="superscript"/>
        </w:rPr>
        <w:t>th</w:t>
      </w:r>
      <w:r>
        <w:t xml:space="preserve"> May 2020. </w:t>
      </w:r>
      <w:r w:rsidR="00254741">
        <w:br/>
        <w:t>The second payment is Wednesday 20</w:t>
      </w:r>
      <w:r w:rsidR="00254741" w:rsidRPr="00254741">
        <w:rPr>
          <w:vertAlign w:val="superscript"/>
        </w:rPr>
        <w:t>th</w:t>
      </w:r>
      <w:r w:rsidR="00254741">
        <w:t xml:space="preserve"> May 2020 and finishes Friday 19</w:t>
      </w:r>
      <w:r w:rsidR="00254741" w:rsidRPr="00254741">
        <w:rPr>
          <w:vertAlign w:val="superscript"/>
        </w:rPr>
        <w:t>th</w:t>
      </w:r>
      <w:r w:rsidR="00254741">
        <w:t xml:space="preserve"> June 2020.</w:t>
      </w:r>
    </w:p>
    <w:p w:rsidR="00254741" w:rsidRDefault="00254741">
      <w:r>
        <w:t xml:space="preserve">Option to cancel after second payment is fine, and can restart at your convenience, but please work through steps above to ensure you are kept up to date. </w:t>
      </w:r>
    </w:p>
    <w:p w:rsidR="00254741" w:rsidRDefault="00254741">
      <w:r>
        <w:t xml:space="preserve">Should you wish to cancel at any point, please give one weeks’ notice to Miss </w:t>
      </w:r>
      <w:proofErr w:type="gramStart"/>
      <w:r>
        <w:t>Sophie.</w:t>
      </w:r>
      <w:proofErr w:type="gramEnd"/>
      <w:r>
        <w:t xml:space="preserve"> </w:t>
      </w:r>
    </w:p>
    <w:p w:rsidR="00254741" w:rsidRDefault="00254741">
      <w:r>
        <w:t xml:space="preserve">If you have any questions, please get in touch before agreeing to terms and conditions. </w:t>
      </w:r>
    </w:p>
    <w:p w:rsidR="00254741" w:rsidRDefault="00254741">
      <w:r>
        <w:br/>
        <w:t>Kind regards</w:t>
      </w:r>
      <w:proofErr w:type="gramStart"/>
      <w:r>
        <w:t>,</w:t>
      </w:r>
      <w:proofErr w:type="gramEnd"/>
      <w:r>
        <w:br/>
        <w:t>Sophie Eliza</w:t>
      </w:r>
    </w:p>
    <w:p w:rsidR="00C11AEE" w:rsidRPr="00C11AEE" w:rsidRDefault="00C11AEE"/>
    <w:sectPr w:rsidR="00C11AEE" w:rsidRPr="00C11AEE" w:rsidSect="00F74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DCD"/>
    <w:rsid w:val="000D7DCD"/>
    <w:rsid w:val="00183D82"/>
    <w:rsid w:val="00254741"/>
    <w:rsid w:val="00475C0A"/>
    <w:rsid w:val="0084372C"/>
    <w:rsid w:val="00C11AEE"/>
    <w:rsid w:val="00D72227"/>
    <w:rsid w:val="00F7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0D7D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D7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danc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2020-04-09T09:43:00Z</dcterms:created>
  <dcterms:modified xsi:type="dcterms:W3CDTF">2020-04-09T10:21:00Z</dcterms:modified>
</cp:coreProperties>
</file>